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93FDE">
      <w:pPr>
        <w:jc w:val="center"/>
        <w:rPr>
          <w:b/>
          <w:caps/>
        </w:rPr>
      </w:pPr>
      <w:r>
        <w:rPr>
          <w:b/>
          <w:caps/>
        </w:rPr>
        <w:t>Uchwała Nr XV/113/2020</w:t>
      </w:r>
      <w:r>
        <w:rPr>
          <w:b/>
          <w:caps/>
        </w:rPr>
        <w:br/>
        <w:t>Rady Miejskiej Krzywinia</w:t>
      </w:r>
    </w:p>
    <w:p w:rsidR="00A77B3E" w:rsidRDefault="00C93FDE">
      <w:pPr>
        <w:spacing w:before="280" w:after="280"/>
        <w:jc w:val="center"/>
        <w:rPr>
          <w:b/>
          <w:caps/>
        </w:rPr>
      </w:pPr>
      <w:r>
        <w:t>z dnia 24 lutego 2020 r.</w:t>
      </w:r>
    </w:p>
    <w:p w:rsidR="00A77B3E" w:rsidRDefault="00C93FDE">
      <w:pPr>
        <w:keepNext/>
        <w:spacing w:after="480"/>
        <w:jc w:val="center"/>
      </w:pPr>
      <w:r>
        <w:rPr>
          <w:b/>
        </w:rPr>
        <w:t>w sprawie zmiany uchwały nr IV/26/2019 Rady Miejskiej Krzywinia dnia 15 lutego 2019 r. w sprawie ogłoszenia tekstu jednolitego uchwały w sprawie uchwalenia  statutu Gminy Krzywiń</w:t>
      </w:r>
    </w:p>
    <w:p w:rsidR="00A77B3E" w:rsidRDefault="00C93FD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</w:t>
      </w:r>
      <w:r>
        <w:t xml:space="preserve">podstawie art.18 ust. 2 pkt. 1 oraz art. 40 ust.2 </w:t>
      </w:r>
      <w:proofErr w:type="spellStart"/>
      <w:r>
        <w:t>pkt</w:t>
      </w:r>
      <w:proofErr w:type="spellEnd"/>
      <w:r>
        <w:t> 1 i art. 22 ustawy z dnia 8 marca 1990r. o samorządzie gminnym (</w:t>
      </w:r>
      <w:proofErr w:type="spellStart"/>
      <w:r>
        <w:t>t.j.Dz</w:t>
      </w:r>
      <w:proofErr w:type="spellEnd"/>
      <w:r>
        <w:t xml:space="preserve">. U. z 2019 r. poz. 506 ze zmianami), </w:t>
      </w:r>
      <w:r>
        <w:rPr>
          <w:b/>
          <w:color w:val="000000"/>
          <w:u w:color="000000"/>
        </w:rPr>
        <w:t>Rada Miejska Krzywinia  uchwala co następuje:</w:t>
      </w:r>
    </w:p>
    <w:p w:rsidR="00A77B3E" w:rsidRDefault="00C93F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Statucie Gminy Krzywiń przyjętym Uchwałą </w:t>
      </w:r>
      <w:r>
        <w:rPr>
          <w:color w:val="000000"/>
          <w:u w:color="000000"/>
        </w:rPr>
        <w:t xml:space="preserve">nr </w:t>
      </w:r>
      <w:r>
        <w:rPr>
          <w:caps/>
          <w:color w:val="000000"/>
          <w:u w:color="000000"/>
        </w:rPr>
        <w:t>IV/26/2019</w:t>
      </w:r>
      <w:r>
        <w:rPr>
          <w:color w:val="000000"/>
          <w:u w:color="000000"/>
        </w:rPr>
        <w:t xml:space="preserve"> Rady Miejskiej Krzywinia dnia 15 lutego 2019 r. w sprawie ogłoszenia tekstu jednolitego uchwały w sprawie uchwalenia  statutu Gminy Krzywiń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</w:t>
      </w:r>
      <w:proofErr w:type="spellStart"/>
      <w:r>
        <w:rPr>
          <w:color w:val="000000"/>
          <w:u w:color="000000"/>
        </w:rPr>
        <w:t>Dz.Urz.Woj.Wlkp</w:t>
      </w:r>
      <w:proofErr w:type="spellEnd"/>
      <w:r>
        <w:rPr>
          <w:color w:val="000000"/>
          <w:u w:color="000000"/>
        </w:rPr>
        <w:t>. z 2019 r. poz. 6071), wprowadza się następujące zmiany:</w:t>
      </w:r>
    </w:p>
    <w:p w:rsidR="00A77B3E" w:rsidRDefault="00C93FD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87. otrzymuje brzm</w:t>
      </w:r>
      <w:r>
        <w:rPr>
          <w:color w:val="000000"/>
          <w:u w:color="000000"/>
        </w:rPr>
        <w:t>ienie:</w:t>
      </w:r>
    </w:p>
    <w:p w:rsidR="00A77B3E" w:rsidRDefault="00C93FDE">
      <w:pPr>
        <w:spacing w:before="240" w:after="120"/>
        <w:ind w:left="1417" w:firstLine="142"/>
        <w:rPr>
          <w:color w:val="000000"/>
          <w:u w:color="000000"/>
        </w:rPr>
      </w:pPr>
      <w:r>
        <w:rPr>
          <w:i/>
        </w:rPr>
        <w:t>„</w:t>
      </w:r>
      <w:r>
        <w:rPr>
          <w:i/>
          <w:color w:val="000000"/>
          <w:u w:color="000000"/>
        </w:rPr>
        <w:t xml:space="preserve">Porządek obrad obejmuje w szczególności: </w:t>
      </w:r>
    </w:p>
    <w:p w:rsidR="00A77B3E" w:rsidRDefault="00C93FDE">
      <w:pPr>
        <w:keepLines/>
        <w:spacing w:before="120" w:after="120"/>
        <w:ind w:left="567" w:firstLine="340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 xml:space="preserve">przyjęcie protokołu z obrad poprzedniej sesji, </w:t>
      </w:r>
    </w:p>
    <w:p w:rsidR="00A77B3E" w:rsidRDefault="00C93FDE">
      <w:pPr>
        <w:keepLines/>
        <w:spacing w:before="120" w:after="120"/>
        <w:ind w:left="567"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 xml:space="preserve">informacje Przewodniczącego Rady o działaniach podejmowanych w okresie międzysesyjnym, </w:t>
      </w:r>
    </w:p>
    <w:p w:rsidR="00A77B3E" w:rsidRDefault="00C93FDE">
      <w:pPr>
        <w:keepLines/>
        <w:spacing w:before="120" w:after="120"/>
        <w:ind w:left="567" w:firstLine="340"/>
        <w:rPr>
          <w:color w:val="000000"/>
          <w:u w:color="000000"/>
        </w:rPr>
      </w:pPr>
      <w:r>
        <w:t>3. </w:t>
      </w:r>
      <w:r>
        <w:rPr>
          <w:i/>
          <w:color w:val="000000"/>
          <w:u w:color="000000"/>
        </w:rPr>
        <w:t xml:space="preserve">sprawozdanie z działalności Burmistrza w okresie </w:t>
      </w:r>
      <w:r>
        <w:rPr>
          <w:i/>
          <w:color w:val="000000"/>
          <w:u w:color="000000"/>
        </w:rPr>
        <w:t xml:space="preserve">międzysesyjnym, zwłaszcza z wykonania uchwał Rady, </w:t>
      </w:r>
    </w:p>
    <w:p w:rsidR="00A77B3E" w:rsidRDefault="00C93FDE">
      <w:pPr>
        <w:keepLines/>
        <w:spacing w:before="120" w:after="120"/>
        <w:ind w:left="567" w:firstLine="340"/>
        <w:rPr>
          <w:color w:val="000000"/>
          <w:u w:color="000000"/>
        </w:rPr>
      </w:pPr>
      <w:r>
        <w:t>4. </w:t>
      </w:r>
      <w:r>
        <w:rPr>
          <w:i/>
          <w:color w:val="000000"/>
          <w:u w:color="000000"/>
        </w:rPr>
        <w:t xml:space="preserve">rozpatrzenie projektów uchwał lub zajęcie stanowiska, </w:t>
      </w:r>
    </w:p>
    <w:p w:rsidR="00A77B3E" w:rsidRDefault="00C93FDE">
      <w:pPr>
        <w:keepLines/>
        <w:spacing w:before="120" w:after="240"/>
        <w:ind w:left="567" w:firstLine="340"/>
        <w:rPr>
          <w:color w:val="000000"/>
          <w:u w:color="000000"/>
        </w:rPr>
      </w:pPr>
      <w:r>
        <w:t>5. </w:t>
      </w:r>
      <w:r>
        <w:rPr>
          <w:i/>
          <w:color w:val="000000"/>
          <w:u w:color="000000"/>
        </w:rPr>
        <w:t>wolne wnioski i informacje.</w:t>
      </w:r>
      <w:r>
        <w:rPr>
          <w:i/>
        </w:rPr>
        <w:t>”</w:t>
      </w:r>
      <w:r>
        <w:t>.</w:t>
      </w:r>
    </w:p>
    <w:p w:rsidR="00A77B3E" w:rsidRDefault="00C93F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§ 89 otrzymuje brzmienie:</w:t>
      </w:r>
    </w:p>
    <w:p w:rsidR="00A77B3E" w:rsidRDefault="00C93FDE">
      <w:pPr>
        <w:spacing w:before="240" w:after="240"/>
        <w:ind w:left="1417" w:firstLine="142"/>
        <w:rPr>
          <w:color w:val="000000"/>
          <w:u w:color="000000"/>
        </w:rPr>
      </w:pPr>
      <w:r>
        <w:rPr>
          <w:i/>
        </w:rPr>
        <w:t>„</w:t>
      </w:r>
      <w:r>
        <w:rPr>
          <w:i/>
          <w:color w:val="000000"/>
          <w:u w:color="000000"/>
        </w:rPr>
        <w:t xml:space="preserve"> Interpelacje i zapytania są kierowane do Burmistrza.  w trybie określonym w art. 2</w:t>
      </w:r>
      <w:r>
        <w:rPr>
          <w:i/>
          <w:color w:val="000000"/>
          <w:u w:color="000000"/>
        </w:rPr>
        <w:t>4 ust. 3-7 ustawy</w:t>
      </w:r>
      <w:r>
        <w:rPr>
          <w:i/>
        </w:rPr>
        <w:t>”</w:t>
      </w:r>
      <w:r>
        <w:t>.</w:t>
      </w:r>
    </w:p>
    <w:p w:rsidR="00A77B3E" w:rsidRDefault="00C93F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§ 113 otrzymuje brzmienie:</w:t>
      </w:r>
    </w:p>
    <w:p w:rsidR="00A77B3E" w:rsidRDefault="00C93FDE">
      <w:pPr>
        <w:spacing w:before="240" w:after="240"/>
        <w:ind w:left="1417" w:firstLine="142"/>
        <w:rPr>
          <w:color w:val="000000"/>
          <w:u w:color="000000"/>
        </w:rPr>
      </w:pPr>
      <w:r>
        <w:rPr>
          <w:i/>
        </w:rPr>
        <w:t>„</w:t>
      </w:r>
      <w:r>
        <w:rPr>
          <w:i/>
          <w:color w:val="000000"/>
          <w:u w:color="000000"/>
        </w:rPr>
        <w:t>W głosowaniu jawnym stosuje się przepisy ustawy – art. 14 ustawy</w:t>
      </w:r>
      <w:r>
        <w:rPr>
          <w:i/>
        </w:rPr>
        <w:t>”</w:t>
      </w:r>
      <w:r>
        <w:t>.</w:t>
      </w:r>
    </w:p>
    <w:p w:rsidR="00A77B3E" w:rsidRDefault="00C93F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Pozostałe zapisy Statutu Gminy Krzywiń pozostają bez zmian.</w:t>
      </w:r>
    </w:p>
    <w:p w:rsidR="00A77B3E" w:rsidRDefault="00C93F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i Gminy Krzywiń.</w:t>
      </w:r>
    </w:p>
    <w:p w:rsidR="00A77B3E" w:rsidRDefault="00C93F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 Wielkopolskiego.</w:t>
      </w:r>
    </w:p>
    <w:sectPr w:rsidR="00A77B3E" w:rsidSect="00BD078F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8F" w:rsidRDefault="00BD078F" w:rsidP="00BD078F">
      <w:r>
        <w:separator/>
      </w:r>
    </w:p>
  </w:endnote>
  <w:endnote w:type="continuationSeparator" w:id="0">
    <w:p w:rsidR="00BD078F" w:rsidRDefault="00BD078F" w:rsidP="00BD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BD078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D078F" w:rsidRDefault="00C93FDE">
          <w:pPr>
            <w:jc w:val="left"/>
            <w:rPr>
              <w:sz w:val="18"/>
            </w:rPr>
          </w:pPr>
          <w:r>
            <w:rPr>
              <w:sz w:val="18"/>
            </w:rPr>
            <w:t>Id: DA6174AA-5881-40FA-ABFD-F5EB5C98150F.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D078F" w:rsidRDefault="00C93F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D078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BD078F">
            <w:rPr>
              <w:sz w:val="18"/>
            </w:rPr>
            <w:fldChar w:fldCharType="end"/>
          </w:r>
        </w:p>
      </w:tc>
    </w:tr>
  </w:tbl>
  <w:p w:rsidR="00BD078F" w:rsidRDefault="00BD078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8F" w:rsidRDefault="00BD078F" w:rsidP="00BD078F">
      <w:r>
        <w:separator/>
      </w:r>
    </w:p>
  </w:footnote>
  <w:footnote w:type="continuationSeparator" w:id="0">
    <w:p w:rsidR="00BD078F" w:rsidRDefault="00BD078F" w:rsidP="00BD0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78F"/>
    <w:rsid w:val="00BD078F"/>
    <w:rsid w:val="00C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078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Krzywinia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XV/113/2020 z dnia 24 lutego 2020 r.</dc:title>
  <dc:subject>w sprawie zmiany uchwały nr IV/26/2019 Rady Miejskiej Krzywinia dnia 15^lutego 2019^r. w^sprawie ogłoszenia tekstu jednolitego uchwały w^sprawie uchwalenia  statutu Gminy Krzywiń</dc:subject>
  <dc:creator>Admin</dc:creator>
  <cp:lastModifiedBy>Patryk Pawlak</cp:lastModifiedBy>
  <cp:revision>2</cp:revision>
  <dcterms:created xsi:type="dcterms:W3CDTF">2020-07-21T11:47:00Z</dcterms:created>
  <dcterms:modified xsi:type="dcterms:W3CDTF">2020-07-21T11:47:00Z</dcterms:modified>
  <cp:category>Akt prawny</cp:category>
</cp:coreProperties>
</file>